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CB" w:rsidRPr="008A31CB" w:rsidRDefault="008A31CB" w:rsidP="008A31CB">
      <w:pPr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ТРЕБОВАНИЯ,</w:t>
      </w:r>
    </w:p>
    <w:p w:rsidR="008A31CB" w:rsidRPr="008A31CB" w:rsidRDefault="008A31CB" w:rsidP="008A31CB">
      <w:pPr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предъявляемые к форме и содержанию искового заявления</w:t>
      </w:r>
      <w:proofErr w:type="gramEnd"/>
    </w:p>
    <w:p w:rsidR="008A31CB" w:rsidRDefault="008A31CB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4354" w:rsidRPr="009A32D7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статье 131 Гражданского процессуального кодекса РФ </w:t>
      </w:r>
      <w:r w:rsidRPr="009A32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закреплены </w:t>
      </w:r>
      <w:r w:rsidRPr="009A32D7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требования, предъявляемые к форме и содержанию искового заявления</w:t>
      </w:r>
      <w:r w:rsidRPr="009A32D7">
        <w:rPr>
          <w:rFonts w:ascii="Courier New" w:eastAsia="Times New Roman" w:hAnsi="Courier New" w:cs="Courier New"/>
          <w:b/>
          <w:iCs/>
          <w:sz w:val="20"/>
          <w:szCs w:val="20"/>
          <w:lang w:eastAsia="ru-RU"/>
        </w:rPr>
        <w:t>:</w:t>
      </w:r>
      <w:r w:rsidRPr="009A32D7">
        <w:rPr>
          <w:rFonts w:ascii="Courier New" w:eastAsia="Times New Roman" w:hAnsi="Courier New" w:cs="Courier New"/>
          <w:iCs/>
          <w:sz w:val="20"/>
          <w:szCs w:val="20"/>
          <w:lang w:eastAsia="ru-RU"/>
        </w:rPr>
        <w:t xml:space="preserve"> 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1. Исковое заявление подается в суд в письменной форме.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2. В исковом заявлении должны быть указаны: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1) наименование суда, в который подается заявление;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4) в чем заключается нарушение либо угроза нарушени</w:t>
      </w:r>
      <w:bookmarkStart w:id="0" w:name="_GoBack"/>
      <w:bookmarkEnd w:id="0"/>
      <w:r w:rsidRPr="008A31CB">
        <w:rPr>
          <w:rFonts w:ascii="Courier New" w:hAnsi="Courier New" w:cs="Courier New"/>
          <w:sz w:val="20"/>
          <w:szCs w:val="20"/>
          <w:lang w:eastAsia="ru-RU"/>
        </w:rPr>
        <w:t>я прав, свобод или законных интересов истца и его требования;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7) сведения о соблюдении досудебного порядка обращения к ответчику, если это установлено федеральным </w:t>
      </w:r>
      <w:hyperlink r:id="rId6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или предусмотрено договором сторон;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8) перечень прилагаемых к заявлению документов.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3. </w:t>
      </w:r>
      <w:proofErr w:type="gramStart"/>
      <w:r w:rsidRPr="008A31CB">
        <w:rPr>
          <w:rFonts w:ascii="Courier New" w:hAnsi="Courier New" w:cs="Courier New"/>
          <w:sz w:val="20"/>
          <w:szCs w:val="20"/>
          <w:lang w:eastAsia="ru-RU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8A31CB" w:rsidRPr="008A31CB" w:rsidRDefault="008A31CB" w:rsidP="008A3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(в ред. Федерального </w:t>
      </w:r>
      <w:hyperlink r:id="rId7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от 05.04.2009 N 43-ФЗ)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 </w:t>
      </w:r>
      <w:hyperlink r:id="rId8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порядке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>, установленном законодательством Российской Федерации.</w:t>
      </w:r>
    </w:p>
    <w:p w:rsidR="00FB4354" w:rsidRPr="008A31CB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</w:t>
      </w:r>
    </w:p>
    <w:p w:rsidR="00FB4354" w:rsidRPr="008A31CB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К исковому заявлению прилагаются</w:t>
      </w: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(статья 132 Гражданского процессуального кодекса РФ): 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его копии в соответствии с количеством ответчиков и третьих лиц;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документ, подтверждающий уплату государственной пошлины;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доверенность или иной документ, удостоверяющие полномочия представителя истца;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абзац утратил силу с 15 сентября 2015 года. - Федеральный </w:t>
      </w:r>
      <w:hyperlink r:id="rId9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от 08.03.2015 N 23-ФЗ;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доказательство, подтверждающее выполнение обязательного досудебного порядка урегулирования спора, если такой порядок предусмотрен федеральным </w:t>
      </w:r>
      <w:hyperlink r:id="rId10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или договором;</w:t>
      </w:r>
    </w:p>
    <w:p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FB4354" w:rsidRPr="008A31CB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BF2657" w:rsidRDefault="00BF2657"/>
    <w:sectPr w:rsidR="00BF2657" w:rsidSect="00CE35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899"/>
    <w:multiLevelType w:val="hybridMultilevel"/>
    <w:tmpl w:val="EF146C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54"/>
    <w:rsid w:val="00432D09"/>
    <w:rsid w:val="0069742A"/>
    <w:rsid w:val="008A31CB"/>
    <w:rsid w:val="009A32D7"/>
    <w:rsid w:val="00BF2657"/>
    <w:rsid w:val="00CE3598"/>
    <w:rsid w:val="00F52609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FF6BC48A76F6EAED5BDBB67851F355A27A56FA059C244F1CC679734F7B0B0C2D8F919E4A890F9nBT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FFF6BC48A76F6EAED5BDBB67851F355021A169A5549F4EF9956B9533F8EFA7C591F518E4A891nFT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FFF6BC48A76F6EAED5BDBB67851F35592FAD68A158C244F1CC679734nFT7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71CBD81CA6D1C7CF6BFF338FCC9772A85375CBEA9CDDB46A5809C1CAb7U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1CBD81CA6D1C7CF6BFF338FCC9772AB5B7CC4EF98DDB46A5809C1CA79E334243CC0FE686A6880b3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ESAliyeva</cp:lastModifiedBy>
  <cp:revision>3</cp:revision>
  <dcterms:created xsi:type="dcterms:W3CDTF">2017-01-26T09:23:00Z</dcterms:created>
  <dcterms:modified xsi:type="dcterms:W3CDTF">2017-12-14T07:30:00Z</dcterms:modified>
</cp:coreProperties>
</file>